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FF0000"/>
          <w:sz w:val="28"/>
          <w:szCs w:val="28"/>
        </w:rPr>
      </w:pPr>
      <w:bookmarkStart w:id="0" w:name="_Hlk85261351"/>
      <w:bookmarkStart w:id="5" w:name="_GoBack"/>
      <w:bookmarkEnd w:id="5"/>
      <w:r>
        <w:rPr>
          <w:rFonts w:hint="eastAsia"/>
          <w:b/>
          <w:color w:val="FF0000"/>
          <w:sz w:val="28"/>
          <w:szCs w:val="28"/>
        </w:rPr>
        <w:t>儿童颅骶疗法</w:t>
      </w:r>
      <w:bookmarkEnd w:id="0"/>
      <w:bookmarkStart w:id="1" w:name="_Hlk85261826"/>
      <w:r>
        <w:rPr>
          <w:rFonts w:hint="eastAsia"/>
          <w:b/>
          <w:color w:val="FF0000"/>
          <w:sz w:val="28"/>
          <w:szCs w:val="28"/>
        </w:rPr>
        <w:t>（</w:t>
      </w:r>
      <w:r>
        <w:rPr>
          <w:b/>
          <w:color w:val="FF0000"/>
          <w:sz w:val="28"/>
          <w:szCs w:val="28"/>
        </w:rPr>
        <w:t>Craniosacral Therapy in Children，</w:t>
      </w:r>
      <w:r>
        <w:rPr>
          <w:rFonts w:hint="eastAsia"/>
          <w:b/>
          <w:color w:val="FF0000"/>
          <w:sz w:val="28"/>
          <w:szCs w:val="28"/>
        </w:rPr>
        <w:t>CSTC）</w:t>
      </w:r>
    </w:p>
    <w:p>
      <w:pPr>
        <w:jc w:val="center"/>
        <w:rPr>
          <w:b/>
          <w:color w:val="FF0000"/>
          <w:sz w:val="28"/>
          <w:szCs w:val="28"/>
        </w:rPr>
      </w:pPr>
      <w:r>
        <w:rPr>
          <w:rFonts w:hint="eastAsia"/>
          <w:b/>
          <w:color w:val="FF0000"/>
          <w:sz w:val="28"/>
          <w:szCs w:val="28"/>
        </w:rPr>
        <w:t>课程培训</w:t>
      </w:r>
      <w:bookmarkEnd w:id="1"/>
    </w:p>
    <w:p/>
    <w:p>
      <w:pPr>
        <w:ind w:firstLine="420"/>
        <w:rPr>
          <w:b/>
          <w:color w:val="002060"/>
        </w:rPr>
      </w:pPr>
      <w:r>
        <w:rPr>
          <w:rFonts w:hint="eastAsia"/>
          <w:b/>
          <w:color w:val="002060"/>
        </w:rPr>
        <w:t>1. 课程背景</w:t>
      </w:r>
    </w:p>
    <w:p>
      <w:pPr>
        <w:ind w:firstLine="420"/>
      </w:pPr>
    </w:p>
    <w:p>
      <w:pPr>
        <w:ind w:firstLine="420" w:firstLineChars="200"/>
      </w:pPr>
      <w:r>
        <w:rPr>
          <w:rFonts w:hint="eastAsia"/>
        </w:rPr>
        <w:t>“身体健康，头脑健全”</w:t>
      </w:r>
      <w:r>
        <w:t xml:space="preserve"> 是家庭和社会对每一个儿童的基本期待。</w:t>
      </w:r>
    </w:p>
    <w:p>
      <w:pPr>
        <w:ind w:firstLine="420" w:firstLineChars="200"/>
      </w:pPr>
      <w:r>
        <w:rPr>
          <w:rFonts w:hint="eastAsia"/>
        </w:rPr>
        <w:t>人的生长发育是受先天遗传因素和后天环境因素综合影响的复杂的生物学过程和结果。大多数儿童在良好的、适宜的环境下，遗传潜力能得到较好的发挥，遵循一定的规律或沿着必然的“轨迹”稳定地生长发育。但如受到体内外某些因素的影响，使生长发育速度异常或偏离“轨道”，即发生发育障碍。生长发育障碍或偏离，可能</w:t>
      </w:r>
      <w:bookmarkStart w:id="2" w:name="_Hlk85264978"/>
      <w:r>
        <w:rPr>
          <w:rFonts w:hint="eastAsia"/>
        </w:rPr>
        <w:t>起始于</w:t>
      </w:r>
      <w:bookmarkEnd w:id="2"/>
      <w:r>
        <w:rPr>
          <w:rFonts w:hint="eastAsia"/>
        </w:rPr>
        <w:t>胎儿期，由遗传、代谢、内分泌疾病等所致，或起始于出生时和出生后，因创伤、或致病因素、神经心理因素所致。生长发育障碍，可影响整个机体，也可仅影响机体的某一部分；有的可逆转，有的不可逆转。根据我们的经验，对儿童用颅骶疗法进行早期干预能有效地解决产前、分娩和生后一定时期内的相关问题，并且在生命的任何时候进行治疗都能提供极大的支持。</w:t>
      </w:r>
    </w:p>
    <w:p/>
    <w:p>
      <w:r>
        <w:drawing>
          <wp:inline distT="0" distB="0" distL="0" distR="0">
            <wp:extent cx="5212080" cy="367665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l="5131" b="9437"/>
                    <a:stretch>
                      <a:fillRect/>
                    </a:stretch>
                  </pic:blipFill>
                  <pic:spPr>
                    <a:xfrm>
                      <a:off x="0" y="0"/>
                      <a:ext cx="5220506" cy="3682594"/>
                    </a:xfrm>
                    <a:prstGeom prst="rect">
                      <a:avLst/>
                    </a:prstGeom>
                    <a:noFill/>
                    <a:ln>
                      <a:noFill/>
                    </a:ln>
                  </pic:spPr>
                </pic:pic>
              </a:graphicData>
            </a:graphic>
          </wp:inline>
        </w:drawing>
      </w:r>
    </w:p>
    <w:p/>
    <w:p>
      <w:pPr>
        <w:ind w:firstLine="420" w:firstLineChars="200"/>
        <w:rPr>
          <w:b/>
          <w:color w:val="002060"/>
        </w:rPr>
      </w:pPr>
      <w:r>
        <w:rPr>
          <w:rFonts w:hint="eastAsia"/>
          <w:b/>
          <w:color w:val="002060"/>
        </w:rPr>
        <w:t>2</w:t>
      </w:r>
      <w:r>
        <w:rPr>
          <w:b/>
          <w:color w:val="002060"/>
        </w:rPr>
        <w:t xml:space="preserve">. </w:t>
      </w:r>
      <w:r>
        <w:rPr>
          <w:rFonts w:hint="eastAsia"/>
          <w:b/>
          <w:color w:val="002060"/>
        </w:rPr>
        <w:t>儿童健康管理的概念</w:t>
      </w:r>
    </w:p>
    <w:p/>
    <w:p>
      <w:pPr>
        <w:ind w:firstLine="420" w:firstLineChars="200"/>
      </w:pPr>
      <w:r>
        <w:rPr>
          <w:rFonts w:hint="eastAsia"/>
        </w:rPr>
        <w:t>深入了解并掌握婴幼儿的解剖生理特点、生长发育规律，健康评价的方法、常见心理问题及其矫治、营养需要及膳食的配制、疾病的预防和护理及意外事故的急救处理等知识，能正确和理解幼儿卫生保健领域存在的各种理论和实践问题，提高</w:t>
      </w:r>
      <w:bookmarkStart w:id="3" w:name="_Hlk85361088"/>
      <w:r>
        <w:rPr>
          <w:rFonts w:hint="eastAsia"/>
        </w:rPr>
        <w:t>家长、教师和相关从业人员</w:t>
      </w:r>
      <w:bookmarkEnd w:id="3"/>
      <w:r>
        <w:rPr>
          <w:rFonts w:hint="eastAsia"/>
        </w:rPr>
        <w:t>的育儿能力。</w:t>
      </w:r>
    </w:p>
    <w:p>
      <w:pPr>
        <w:ind w:firstLine="420" w:firstLineChars="200"/>
      </w:pPr>
      <w:r>
        <w:rPr>
          <w:rFonts w:hint="eastAsia"/>
        </w:rPr>
        <w:t>为了促进婴幼儿身心全面和谐发展，家长、教师和相关从业人员要有一定的专业知识和技能技巧。通过儿童保健管理系统进行早期筛查、生长监测、定期体检、动态观察，早期发现，早期干预，预防发育障碍的发生和促进儿童的健康发展。进入二十一世纪以来，儿童健康的基本概念已转变为使儿童处于完好的健康状态，保障和促进生理、心理和社会能力充分发育的过程。</w:t>
      </w:r>
    </w:p>
    <w:p/>
    <w:p>
      <w:pPr>
        <w:ind w:firstLine="420" w:firstLineChars="200"/>
        <w:rPr>
          <w:b/>
          <w:color w:val="002060"/>
        </w:rPr>
      </w:pPr>
      <w:r>
        <w:rPr>
          <w:b/>
          <w:color w:val="002060"/>
        </w:rPr>
        <w:t xml:space="preserve">3. </w:t>
      </w:r>
      <w:r>
        <w:rPr>
          <w:rFonts w:hint="eastAsia"/>
          <w:b/>
          <w:color w:val="002060"/>
        </w:rPr>
        <w:t>儿童神经发育的重要性</w:t>
      </w:r>
    </w:p>
    <w:p>
      <w:pPr>
        <w:ind w:firstLine="420" w:firstLineChars="200"/>
      </w:pPr>
    </w:p>
    <w:p>
      <w:pPr>
        <w:ind w:firstLine="420" w:firstLineChars="200"/>
        <w:rPr>
          <w:rFonts w:hint="eastAsia"/>
        </w:rPr>
      </w:pPr>
      <w:r>
        <w:rPr>
          <w:rFonts w:hint="eastAsia"/>
        </w:rPr>
        <w:t>婴幼儿神经学显示，婴幼儿早期神经发育是生长发育的基础，神经发育遵循着：从低级到高级、从简单到复杂、从局部到整体的发展规律，各个阶段的良性刺激，可促进神经系统结构和功能的正常发育。</w:t>
      </w:r>
    </w:p>
    <w:p>
      <w:pPr>
        <w:ind w:firstLine="420" w:firstLineChars="200"/>
        <w:rPr>
          <w:b w:val="0"/>
          <w:bCs w:val="0"/>
          <w:color w:val="000000" w:themeColor="text1"/>
        </w:rPr>
      </w:pPr>
      <w:r>
        <w:rPr>
          <w:rFonts w:hint="eastAsia"/>
        </w:rPr>
        <w:t>婴幼儿对父母或照顾者具有天生的调节和反应能力，当婴幼儿感觉到周围其他人的动作和意图时，被称为镜像神经元的特殊神经元开始发挥作用。这是一个复杂的相互关联的神经反应矩阵的起点，与婴幼儿的经历直接相关。神经可塑性原理的应用可以促进和修复神经系统的发育障碍或发育迟缓。婴幼儿、儿童和青少年的神经系统具有极大的“可塑性</w:t>
      </w:r>
      <w:r>
        <w:rPr>
          <w:rFonts w:hint="eastAsia"/>
          <w:b w:val="0"/>
          <w:bCs w:val="0"/>
          <w:color w:val="000000" w:themeColor="text1"/>
        </w:rPr>
        <w:t>”，这教育神经学的基础。</w:t>
      </w:r>
    </w:p>
    <w:p>
      <w:pPr>
        <w:ind w:firstLine="420" w:firstLineChars="200"/>
        <w:rPr>
          <w:rFonts w:hint="eastAsia"/>
        </w:rPr>
      </w:pPr>
      <w:r>
        <w:rPr>
          <w:rFonts w:hint="eastAsia"/>
        </w:rPr>
        <w:t>社会神经系统的研究表明，脑干为颈部肌肉、耳朵、眼睛、嘴巴以及心脏和肺等提供神经支配。允许婴幼儿定位和回应看护人的存在，并通过面部表情和发声，通过社会交流以及情感和内心状态的交流来表达自己的需求。如果这一水平的需求得不到满足，如果婴儿感到看不见、被遗弃或未被接受，其神经系统可能会转变为一种同情反应，包括喊叫、哭泣和愤怒。如果需求仍然得不到满足或忽视，最后的防御反应将是默认为副交感神经状态，如退缩、分离和冻结。这些早期经历和内心状态为以后的个性倾向和防御过程奠定了基调。</w:t>
      </w:r>
    </w:p>
    <w:p>
      <w:pPr>
        <w:ind w:firstLine="420" w:firstLineChars="200"/>
        <w:rPr>
          <w:rFonts w:hint="eastAsia"/>
        </w:rPr>
      </w:pPr>
    </w:p>
    <w:p>
      <w:pPr>
        <w:ind w:firstLine="420" w:firstLineChars="200"/>
      </w:pPr>
      <w:r>
        <w:rPr>
          <w:rFonts w:hint="eastAsia"/>
        </w:rPr>
        <w:t xml:space="preserve">     </w:t>
      </w:r>
      <w:r>
        <w:drawing>
          <wp:inline distT="0" distB="0" distL="0" distR="0">
            <wp:extent cx="3641725" cy="3486150"/>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642333" cy="3486150"/>
                    </a:xfrm>
                    <a:prstGeom prst="rect">
                      <a:avLst/>
                    </a:prstGeom>
                    <a:noFill/>
                  </pic:spPr>
                </pic:pic>
              </a:graphicData>
            </a:graphic>
          </wp:inline>
        </w:drawing>
      </w:r>
    </w:p>
    <w:p/>
    <w:p>
      <w:r>
        <w:rPr>
          <w:rFonts w:hint="eastAsia"/>
        </w:rPr>
        <w:t>（1）右脑前额叶皮质接受整体世界现状。</w:t>
      </w:r>
    </w:p>
    <w:p>
      <w:r>
        <w:rPr>
          <w:rFonts w:hint="eastAsia"/>
        </w:rPr>
        <w:t>（2）镜像神经元反映婴儿相关世界与内脏和躯体的感觉经验。</w:t>
      </w:r>
    </w:p>
    <w:p>
      <w:r>
        <w:rPr>
          <w:rFonts w:hint="eastAsia"/>
        </w:rPr>
        <w:t>（3）社会神经系统定位孩子与照顾者的关系，决定社会交往。</w:t>
      </w:r>
    </w:p>
    <w:p/>
    <w:p>
      <w:pPr>
        <w:ind w:firstLine="420" w:firstLineChars="200"/>
        <w:rPr>
          <w:b/>
          <w:color w:val="002060"/>
        </w:rPr>
      </w:pPr>
      <w:r>
        <w:rPr>
          <w:b/>
          <w:color w:val="002060"/>
        </w:rPr>
        <w:t>4. 颅骶疗法既是适宜技术又是关键技术</w:t>
      </w:r>
    </w:p>
    <w:p/>
    <w:p>
      <w:pPr>
        <w:ind w:firstLine="420" w:firstLineChars="200"/>
      </w:pPr>
      <w:r>
        <w:rPr>
          <w:rFonts w:hint="eastAsia"/>
        </w:rPr>
        <w:t>颅骶疗法（</w:t>
      </w:r>
      <w:r>
        <w:rPr>
          <w:rFonts w:hint="eastAsia"/>
          <w:lang w:val="en-US" w:eastAsia="zh-CN"/>
        </w:rPr>
        <w:t>C</w:t>
      </w:r>
      <w:r>
        <w:t xml:space="preserve">raniosacral </w:t>
      </w:r>
      <w:r>
        <w:rPr>
          <w:rFonts w:hint="eastAsia"/>
          <w:lang w:val="en-US" w:eastAsia="zh-CN"/>
        </w:rPr>
        <w:t>T</w:t>
      </w:r>
      <w:r>
        <w:t>herapy，CST）是一种轻触式的、源自整骨医学原理和技术的治疗方法。CST被用来检测和纠正颅骶系统的不平衡，作用于围绕和保护大脑和脊髓的被膜和液体（硬脑膜和脑脊液）。另一个组成部分是解除全身结缔组织（特别是筋膜）的限制。筋膜限制被认为是通过限制运动，干扰淋巴、血液、脑脊液或间质液的流动，或通过对神经产生压力（直接或水肿压迫），从而造成或促使感觉、运动神经功能障碍。从业者将组织软化和组织活动性增强解释为组织的释放。</w:t>
      </w:r>
    </w:p>
    <w:p/>
    <w:p>
      <w:pPr>
        <w:ind w:firstLine="420" w:firstLineChars="200"/>
        <w:rPr>
          <w:b/>
          <w:color w:val="002060"/>
        </w:rPr>
      </w:pPr>
      <w:r>
        <w:rPr>
          <w:b/>
          <w:color w:val="002060"/>
        </w:rPr>
        <w:t xml:space="preserve">5. </w:t>
      </w:r>
      <w:r>
        <w:rPr>
          <w:rFonts w:hint="eastAsia"/>
          <w:b/>
          <w:color w:val="002060"/>
        </w:rPr>
        <w:t>颅骶益智课程的目标</w:t>
      </w:r>
    </w:p>
    <w:p>
      <w:pPr>
        <w:ind w:firstLine="420" w:firstLineChars="200"/>
      </w:pPr>
    </w:p>
    <w:p>
      <w:pPr>
        <w:ind w:firstLine="420" w:firstLineChars="200"/>
      </w:pPr>
      <w:r>
        <w:rPr>
          <w:rFonts w:hint="eastAsia"/>
        </w:rPr>
        <w:t>针对不同人群，颅骶疗法整合运动、音乐、美术等方法，进行益智活动，能产生意想不到的效果。</w:t>
      </w:r>
    </w:p>
    <w:p>
      <w:pPr>
        <w:ind w:firstLine="420" w:firstLineChars="200"/>
      </w:pPr>
      <w:r>
        <w:rPr>
          <w:rFonts w:hint="eastAsia"/>
        </w:rPr>
        <w:t>（1）有组织、有目的地丰富环境的教养活动，根据婴幼儿智力发育规律，促</w:t>
      </w:r>
      <w:r>
        <w:rPr>
          <w:rFonts w:hint="eastAsia" w:ascii="宋体" w:hAnsi="宋体" w:eastAsia="宋体" w:cs="宋体"/>
          <w:b w:val="0"/>
          <w:bCs w:val="0"/>
          <w:color w:val="000000" w:themeColor="text1"/>
        </w:rPr>
        <w:t>进正常儿</w:t>
      </w:r>
      <w:r>
        <w:rPr>
          <w:rFonts w:hint="eastAsia" w:ascii="宋体" w:hAnsi="宋体" w:eastAsia="宋体" w:cs="宋体"/>
          <w:b w:val="0"/>
          <w:bCs w:val="0"/>
          <w:color w:val="000000" w:themeColor="text1"/>
          <w:lang w:val="en-US" w:eastAsia="zh-CN"/>
        </w:rPr>
        <w:t>童</w:t>
      </w:r>
      <w:r>
        <w:rPr>
          <w:rFonts w:hint="eastAsia" w:ascii="宋体" w:hAnsi="宋体" w:eastAsia="宋体" w:cs="宋体"/>
          <w:color w:val="000000" w:themeColor="text1"/>
        </w:rPr>
        <w:t>智</w:t>
      </w:r>
      <w:r>
        <w:rPr>
          <w:rFonts w:hint="eastAsia"/>
        </w:rPr>
        <w:t>力发育，预防其心理社会因素造成的智力低下。</w:t>
      </w:r>
    </w:p>
    <w:p>
      <w:pPr>
        <w:ind w:firstLine="420" w:firstLineChars="200"/>
      </w:pPr>
      <w:r>
        <w:rPr>
          <w:rFonts w:hint="eastAsia"/>
        </w:rPr>
        <w:t>（2）综合应用早期教养的方法促进可能发展为脑损伤后遗症</w:t>
      </w:r>
      <w:r>
        <w:t>(如智力低下、脑瘫、视听障碍和行为问题等)的高危新生儿的潜能发挥，预防或减轻其伤残的发生，使其智力发育赶上正常儿童。</w:t>
      </w:r>
    </w:p>
    <w:p>
      <w:pPr>
        <w:ind w:firstLine="420" w:firstLineChars="200"/>
      </w:pPr>
      <w:r>
        <w:rPr>
          <w:rFonts w:hint="eastAsia"/>
        </w:rPr>
        <w:t>（3）对于已发现偏低于正常发育水平的</w:t>
      </w:r>
      <w:r>
        <w:t>5～6岁以前的儿童，通过某些早期干预措施，使其智力有所提高或达到正常水平。</w:t>
      </w:r>
    </w:p>
    <w:p/>
    <w:p>
      <w:pPr>
        <w:ind w:firstLine="420" w:firstLineChars="200"/>
        <w:rPr>
          <w:b/>
          <w:color w:val="002060"/>
        </w:rPr>
      </w:pPr>
      <w:r>
        <w:rPr>
          <w:b/>
          <w:color w:val="002060"/>
        </w:rPr>
        <w:t xml:space="preserve">6. </w:t>
      </w:r>
      <w:bookmarkStart w:id="4" w:name="_Hlk85261799"/>
      <w:r>
        <w:rPr>
          <w:rFonts w:hint="eastAsia"/>
          <w:b/>
          <w:color w:val="002060"/>
        </w:rPr>
        <w:t>儿童颅骶疗法</w:t>
      </w:r>
      <w:bookmarkEnd w:id="4"/>
      <w:r>
        <w:rPr>
          <w:rFonts w:hint="eastAsia"/>
          <w:b/>
          <w:color w:val="002060"/>
        </w:rPr>
        <w:t>课程安排</w:t>
      </w:r>
    </w:p>
    <w:p>
      <w:pPr>
        <w:ind w:firstLine="420" w:firstLineChars="200"/>
        <w:rPr>
          <w:rFonts w:hint="eastAsia"/>
        </w:rPr>
      </w:pPr>
    </w:p>
    <w:p>
      <w:pPr>
        <w:ind w:firstLine="420" w:firstLineChars="200"/>
        <w:rPr>
          <w:rFonts w:hint="eastAsia"/>
        </w:rPr>
      </w:pPr>
      <w:r>
        <w:t>（</w:t>
      </w:r>
      <w:r>
        <w:rPr>
          <w:rFonts w:hint="eastAsia"/>
        </w:rPr>
        <w:t>1</w:t>
      </w:r>
      <w:r>
        <w:t>）儿童生长发育的特点及其规律；</w:t>
      </w:r>
    </w:p>
    <w:p>
      <w:pPr>
        <w:ind w:firstLine="420" w:firstLineChars="200"/>
      </w:pPr>
      <w:r>
        <w:rPr>
          <w:rFonts w:hint="eastAsia"/>
        </w:rPr>
        <w:t>（2）小儿神经系统的发育与教育；</w:t>
      </w:r>
    </w:p>
    <w:p>
      <w:pPr>
        <w:ind w:firstLine="420" w:firstLineChars="200"/>
        <w:rPr>
          <w:rFonts w:hint="eastAsia"/>
        </w:rPr>
      </w:pPr>
      <w:r>
        <w:t>（</w:t>
      </w:r>
      <w:r>
        <w:rPr>
          <w:rFonts w:hint="eastAsia"/>
        </w:rPr>
        <w:t>3</w:t>
      </w:r>
      <w:r>
        <w:t>）儿童早期教养及原始反射；</w:t>
      </w:r>
    </w:p>
    <w:p>
      <w:pPr>
        <w:ind w:firstLine="420" w:firstLineChars="200"/>
        <w:rPr>
          <w:rFonts w:hint="eastAsia"/>
        </w:rPr>
      </w:pPr>
      <w:r>
        <w:rPr>
          <w:rFonts w:hint="eastAsia"/>
        </w:rPr>
        <w:t>（4）儿童发育障碍及其干预；</w:t>
      </w:r>
    </w:p>
    <w:p>
      <w:pPr>
        <w:ind w:firstLine="420" w:firstLineChars="200"/>
        <w:rPr>
          <w:rFonts w:hint="eastAsia" w:eastAsiaTheme="minorEastAsia"/>
          <w:lang w:eastAsia="zh-CN"/>
        </w:rPr>
      </w:pPr>
      <w:r>
        <w:rPr>
          <w:rFonts w:hint="eastAsia"/>
        </w:rPr>
        <w:t>（5）颅骶疗法在儿童发育障碍中的应用</w:t>
      </w:r>
      <w:r>
        <w:rPr>
          <w:rFonts w:hint="eastAsia"/>
          <w:lang w:eastAsia="zh-CN"/>
        </w:rPr>
        <w:t>；</w:t>
      </w:r>
    </w:p>
    <w:p>
      <w:pPr>
        <w:ind w:firstLine="420" w:firstLineChars="200"/>
        <w:rPr>
          <w:rFonts w:hint="eastAsia"/>
        </w:rPr>
      </w:pPr>
      <w:r>
        <w:rPr>
          <w:rFonts w:hint="eastAsia"/>
        </w:rPr>
        <w:t>（6）儿科颅骶疗法实操技术。</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pPr>
    </w:p>
    <w:p>
      <w:pPr>
        <w:ind w:firstLine="420" w:firstLineChars="200"/>
        <w:jc w:val="right"/>
        <w:rPr>
          <w:rFonts w:hint="eastAsia"/>
        </w:rPr>
      </w:pPr>
      <w:r>
        <w:rPr>
          <w:rFonts w:hint="eastAsia"/>
        </w:rPr>
        <w:t>颅骶康复技术研究中心</w:t>
      </w:r>
    </w:p>
    <w:p>
      <w:pPr>
        <w:ind w:firstLine="420" w:firstLineChars="200"/>
        <w:jc w:val="right"/>
      </w:pPr>
      <w:r>
        <w:rPr>
          <w:rFonts w:hint="eastAsia"/>
        </w:rPr>
        <w:t>2022-11-18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NWQzYjM3YTRjZjVmOGU3NTc4YjEzNGQzMmExNTMifQ=="/>
  </w:docVars>
  <w:rsids>
    <w:rsidRoot w:val="00AB28F5"/>
    <w:rsid w:val="00025A3B"/>
    <w:rsid w:val="00027F88"/>
    <w:rsid w:val="000A617B"/>
    <w:rsid w:val="00133334"/>
    <w:rsid w:val="00133917"/>
    <w:rsid w:val="00152CB3"/>
    <w:rsid w:val="001E5A07"/>
    <w:rsid w:val="001F669E"/>
    <w:rsid w:val="0021071F"/>
    <w:rsid w:val="00245ACF"/>
    <w:rsid w:val="003672AA"/>
    <w:rsid w:val="00386732"/>
    <w:rsid w:val="003D1705"/>
    <w:rsid w:val="00446027"/>
    <w:rsid w:val="00505072"/>
    <w:rsid w:val="00593E96"/>
    <w:rsid w:val="005D6A97"/>
    <w:rsid w:val="006A3654"/>
    <w:rsid w:val="006D0DE8"/>
    <w:rsid w:val="006D648F"/>
    <w:rsid w:val="007A61C8"/>
    <w:rsid w:val="00836BD8"/>
    <w:rsid w:val="00853760"/>
    <w:rsid w:val="00862216"/>
    <w:rsid w:val="008E45E2"/>
    <w:rsid w:val="00965ED2"/>
    <w:rsid w:val="0097701B"/>
    <w:rsid w:val="00A40E69"/>
    <w:rsid w:val="00AB28F5"/>
    <w:rsid w:val="00C14538"/>
    <w:rsid w:val="00C3529B"/>
    <w:rsid w:val="00CA06D1"/>
    <w:rsid w:val="00CD2608"/>
    <w:rsid w:val="00D354D5"/>
    <w:rsid w:val="00DA1576"/>
    <w:rsid w:val="00E62121"/>
    <w:rsid w:val="00E71400"/>
    <w:rsid w:val="00EC1574"/>
    <w:rsid w:val="00F755ED"/>
    <w:rsid w:val="0A49387F"/>
    <w:rsid w:val="0A682522"/>
    <w:rsid w:val="19BF0F07"/>
    <w:rsid w:val="21D658D4"/>
    <w:rsid w:val="2CEB4BC0"/>
    <w:rsid w:val="36AB4302"/>
    <w:rsid w:val="39A14F85"/>
    <w:rsid w:val="3D981133"/>
    <w:rsid w:val="4AE66C9B"/>
    <w:rsid w:val="4E41477D"/>
    <w:rsid w:val="59725B9E"/>
    <w:rsid w:val="68DA6DCB"/>
    <w:rsid w:val="6A30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1832</Words>
  <Characters>1896</Characters>
  <Lines>13</Lines>
  <Paragraphs>3</Paragraphs>
  <TotalTime>247</TotalTime>
  <ScaleCrop>false</ScaleCrop>
  <LinksUpToDate>false</LinksUpToDate>
  <CharactersWithSpaces>1912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2021-10-15T22:46:00Z</dcterms:created>
  <dc:creator>荣科</dc:creator>
  <cp:lastModifiedBy>旻烜</cp:lastModifiedBy>
  <dcterms:modified xsi:type="dcterms:W3CDTF">2022-11-21T07:12:43Z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F29CB6F90E0A436F8B0E975F54B42A9A</vt:lpwstr>
  </property>
</Properties>
</file>